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5D5C7AD" w14:textId="7394DA09" w:rsidR="00545935" w:rsidRPr="00907D96" w:rsidRDefault="00B459F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07D96">
        <w:rPr>
          <w:rFonts w:cs="Arial"/>
          <w:b/>
          <w:bCs/>
          <w:sz w:val="28"/>
        </w:rPr>
        <w:t xml:space="preserve">ORDER </w:t>
      </w:r>
      <w:r w:rsidR="00A70346">
        <w:rPr>
          <w:rFonts w:cs="Arial"/>
          <w:b/>
          <w:bCs/>
          <w:sz w:val="28"/>
        </w:rPr>
        <w:t>- A</w:t>
      </w:r>
      <w:r w:rsidR="00A70346" w:rsidRPr="00A70346">
        <w:rPr>
          <w:rFonts w:cs="Arial"/>
          <w:b/>
          <w:bCs/>
          <w:sz w:val="28"/>
        </w:rPr>
        <w:t xml:space="preserve">GEING AND ADULT SAFEGUARDING ORDER </w:t>
      </w:r>
      <w:r w:rsidR="00D125AD">
        <w:rPr>
          <w:rFonts w:cs="Arial"/>
          <w:b/>
          <w:bCs/>
          <w:sz w:val="28"/>
        </w:rPr>
        <w:t>(INTERIM)</w:t>
      </w:r>
    </w:p>
    <w:p w14:paraId="655A1103" w14:textId="77777777" w:rsidR="006220DB" w:rsidRPr="00713256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B7FC6" w14:textId="743BAC1C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3254EE">
        <w:rPr>
          <w:rFonts w:cs="Calibri"/>
        </w:rPr>
        <w:t>MAGISTRATES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65224236" w14:textId="5968D32E" w:rsidR="00B76F8B" w:rsidRPr="00C1151B" w:rsidRDefault="00A751EF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C1151B">
        <w:rPr>
          <w:rFonts w:cs="Calibri"/>
          <w:b/>
        </w:rPr>
        <w:t>[</w:t>
      </w:r>
      <w:r w:rsidR="00B459F1" w:rsidRPr="00C1151B">
        <w:rPr>
          <w:rFonts w:cs="Calibri"/>
          <w:b/>
          <w:i/>
        </w:rPr>
        <w:t>FULL NAME</w:t>
      </w:r>
      <w:r w:rsidRPr="00C1151B">
        <w:rPr>
          <w:rFonts w:cs="Calibri"/>
          <w:b/>
        </w:rPr>
        <w:t>]</w:t>
      </w:r>
    </w:p>
    <w:p w14:paraId="132FD6B1" w14:textId="5C9C8169" w:rsidR="00C1151B" w:rsidRPr="00C1151B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1151B">
        <w:rPr>
          <w:rFonts w:cs="Calibri"/>
          <w:b/>
        </w:rPr>
        <w:t>Applicant</w:t>
      </w:r>
    </w:p>
    <w:p w14:paraId="00C33ACA" w14:textId="66B5BFF1" w:rsidR="00B459F1" w:rsidRPr="00C1151B" w:rsidRDefault="00A751EF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C1151B">
        <w:rPr>
          <w:rFonts w:cs="Calibri"/>
          <w:b/>
        </w:rPr>
        <w:t>[</w:t>
      </w:r>
      <w:r w:rsidR="00B459F1" w:rsidRPr="00C1151B">
        <w:rPr>
          <w:rFonts w:cs="Calibri"/>
          <w:b/>
          <w:i/>
        </w:rPr>
        <w:t>FULL NAME</w:t>
      </w:r>
      <w:r w:rsidRPr="00C1151B">
        <w:rPr>
          <w:rFonts w:cs="Calibri"/>
          <w:b/>
        </w:rPr>
        <w:t>]</w:t>
      </w:r>
    </w:p>
    <w:p w14:paraId="1E7363C1" w14:textId="23967F73" w:rsidR="00B76F8B" w:rsidRPr="00C1151B" w:rsidRDefault="00A751EF" w:rsidP="00A972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1151B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713256">
        <w:tc>
          <w:tcPr>
            <w:tcW w:w="5000" w:type="pct"/>
          </w:tcPr>
          <w:bookmarkEnd w:id="1"/>
          <w:bookmarkEnd w:id="2"/>
          <w:p w14:paraId="4BC69B9C" w14:textId="5E2E4C8F" w:rsidR="00713256" w:rsidRPr="00713256" w:rsidRDefault="00CD6259" w:rsidP="009E2839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9E2839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9E2839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06222223" w14:textId="28095FE7" w:rsidR="00713256" w:rsidRDefault="00A751EF" w:rsidP="009E283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</w:p>
          <w:p w14:paraId="794D62A3" w14:textId="2834413D" w:rsidR="00713256" w:rsidRPr="004E6630" w:rsidRDefault="00A751EF" w:rsidP="009E2839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9E2839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2C3086A" w14:textId="23BAC418" w:rsidR="00713256" w:rsidRPr="004E6630" w:rsidRDefault="00A751EF" w:rsidP="009E283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0F266EED" w14:textId="5652B1FD" w:rsidR="00713256" w:rsidRPr="004E6630" w:rsidRDefault="00A751EF" w:rsidP="009E283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 w:rsidRPr="00A751EF">
              <w:rPr>
                <w:rFonts w:cs="Arial"/>
                <w:i/>
              </w:rPr>
              <w:t>Respondent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7FFB1168" w14:textId="3CEA9DE6" w:rsidR="00713256" w:rsidRDefault="00CD6259" w:rsidP="009E2839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5DD7B8DE" w14:textId="77777777" w:rsidR="00713256" w:rsidRPr="00FB11BF" w:rsidRDefault="00713256" w:rsidP="009E2839">
            <w:pPr>
              <w:spacing w:after="120" w:line="276" w:lineRule="auto"/>
              <w:rPr>
                <w:rFonts w:cs="Arial"/>
                <w:b/>
                <w:sz w:val="12"/>
              </w:rPr>
            </w:pPr>
            <w:r>
              <w:rPr>
                <w:rFonts w:eastAsia="Arial" w:cs="Arial"/>
                <w:b/>
                <w:sz w:val="12"/>
              </w:rPr>
              <w:t>recitals may include a F</w:t>
            </w:r>
            <w:r w:rsidRPr="00FB11BF">
              <w:rPr>
                <w:rFonts w:eastAsia="Arial" w:cs="Arial"/>
                <w:b/>
                <w:sz w:val="12"/>
              </w:rPr>
              <w:t>inding essential to jurisdiction (when appropriate) including, if judgment is by default, reference to the default; or the terms of any undertaking</w:t>
            </w:r>
          </w:p>
          <w:p w14:paraId="37DC00AE" w14:textId="648FAB7B" w:rsidR="00713256" w:rsidRPr="00FB11BF" w:rsidRDefault="00713256" w:rsidP="009E2839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(a)</w:t>
            </w:r>
            <w:r>
              <w:rPr>
                <w:rFonts w:eastAsia="Arial" w:cs="Arial"/>
              </w:rPr>
              <w:tab/>
            </w:r>
            <w:r w:rsidRPr="00FB11BF">
              <w:rPr>
                <w:rFonts w:eastAsia="Arial" w:cs="Arial"/>
              </w:rPr>
              <w:t xml:space="preserve">The Court has heard an </w:t>
            </w:r>
            <w:proofErr w:type="gramStart"/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>pplication</w:t>
            </w:r>
            <w:proofErr w:type="gramEnd"/>
            <w:r w:rsidRPr="00FB11BF">
              <w:rPr>
                <w:rFonts w:eastAsia="Arial" w:cs="Arial"/>
              </w:rPr>
              <w:t xml:space="preserve"> and is satisfied that an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rder should be made in the following terms. The grounds on which the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rder was sought are set out in the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riginating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 xml:space="preserve">pplication and supporting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 xml:space="preserve">ffidavit filed by the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>pplicant.</w:t>
            </w:r>
          </w:p>
          <w:p w14:paraId="7BCB76B6" w14:textId="0C7F61F1" w:rsidR="00713256" w:rsidRPr="00545935" w:rsidRDefault="00713256" w:rsidP="009E2839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rPr>
                <w:rFonts w:cs="Arial"/>
              </w:rPr>
            </w:pPr>
            <w:r>
              <w:rPr>
                <w:rFonts w:eastAsia="Arial" w:cs="Arial"/>
              </w:rPr>
              <w:t>(</w:t>
            </w:r>
            <w:r w:rsidR="00907D96">
              <w:rPr>
                <w:rFonts w:eastAsia="Arial" w:cs="Arial"/>
              </w:rPr>
              <w:t>b</w:t>
            </w:r>
            <w:r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="00A751EF" w:rsidRPr="00A751EF">
              <w:rPr>
                <w:rFonts w:eastAsia="Arial" w:cs="Arial"/>
              </w:rPr>
              <w:t>[</w:t>
            </w:r>
            <w:r w:rsidR="00907D96">
              <w:rPr>
                <w:rFonts w:eastAsia="Arial" w:cs="Arial"/>
              </w:rPr>
              <w:t>o</w:t>
            </w:r>
            <w:r w:rsidR="00907D96">
              <w:rPr>
                <w:rFonts w:eastAsia="Arial" w:cs="Arial"/>
                <w:i/>
              </w:rPr>
              <w:t>ther</w:t>
            </w:r>
            <w:r w:rsidR="00A751EF" w:rsidRPr="00A751EF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 xml:space="preserve"> </w:t>
            </w:r>
          </w:p>
        </w:tc>
      </w:tr>
    </w:tbl>
    <w:p w14:paraId="1B96D8AE" w14:textId="77777777" w:rsidR="00FB11BF" w:rsidRDefault="00FB11BF" w:rsidP="00FB11BF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23761F">
        <w:tc>
          <w:tcPr>
            <w:tcW w:w="5000" w:type="pct"/>
          </w:tcPr>
          <w:p w14:paraId="2C4C183E" w14:textId="77777777" w:rsidR="00A90BD5" w:rsidRPr="00A27A08" w:rsidRDefault="00A90BD5" w:rsidP="009E2839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7E4AD5D7" w14:textId="5987BB5A" w:rsidR="00A90BD5" w:rsidRPr="00A27A08" w:rsidRDefault="00A90BD5" w:rsidP="009E2839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A751EF"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A751EF" w:rsidRPr="00A751EF">
              <w:rPr>
                <w:rFonts w:eastAsia="Arial" w:cs="Arial"/>
              </w:rPr>
              <w:t>]</w:t>
            </w:r>
          </w:p>
          <w:p w14:paraId="17FA98B6" w14:textId="77777777" w:rsidR="00A90BD5" w:rsidRPr="00EC2F11" w:rsidRDefault="00A90BD5" w:rsidP="009E2839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03C13E7C" w14:textId="77777777" w:rsidR="00A90BD5" w:rsidRPr="00BB7FD1" w:rsidRDefault="00A90BD5" w:rsidP="009E2839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2786CFA6" w14:textId="77777777" w:rsidR="00A90BD5" w:rsidRPr="00767B0D" w:rsidRDefault="00A90BD5" w:rsidP="009E2839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3AA8663B" w14:textId="11EB01DD" w:rsidR="00B56977" w:rsidRPr="00AB7882" w:rsidRDefault="00AB7882" w:rsidP="00AB7882">
            <w:pPr>
              <w:pStyle w:val="ListParagraph"/>
              <w:numPr>
                <w:ilvl w:val="0"/>
                <w:numId w:val="6"/>
              </w:numPr>
              <w:tabs>
                <w:tab w:val="left" w:pos="495"/>
              </w:tabs>
              <w:spacing w:after="120" w:line="276" w:lineRule="auto"/>
              <w:ind w:left="357" w:right="57" w:hanging="357"/>
              <w:contextualSpacing w:val="0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1.</w:t>
            </w:r>
            <w:r>
              <w:tab/>
            </w:r>
            <w:r w:rsidR="00B56977" w:rsidRPr="00AB7882">
              <w:rPr>
                <w:rFonts w:cs="Arial"/>
              </w:rPr>
              <w:t>The Respondent is required to undergo [</w:t>
            </w:r>
            <w:r w:rsidR="00B56977" w:rsidRPr="00AB7882">
              <w:rPr>
                <w:rFonts w:cs="Arial"/>
                <w:i/>
              </w:rPr>
              <w:t>description of assessment/examination</w:t>
            </w:r>
            <w:r w:rsidR="00B56977" w:rsidRPr="00AB7882">
              <w:rPr>
                <w:rFonts w:cs="Arial"/>
              </w:rPr>
              <w:t>]</w:t>
            </w:r>
            <w:r w:rsidR="00B56977" w:rsidRPr="00AB7882">
              <w:rPr>
                <w:rFonts w:cs="Arial"/>
                <w:b/>
                <w:bCs/>
                <w:sz w:val="12"/>
                <w:szCs w:val="12"/>
              </w:rPr>
              <w:t>.</w:t>
            </w:r>
          </w:p>
          <w:p w14:paraId="6966C6B0" w14:textId="5F548FC0" w:rsidR="00B56977" w:rsidRPr="00B56977" w:rsidRDefault="00B56977" w:rsidP="00AB7882">
            <w:pPr>
              <w:pStyle w:val="ListParagraph"/>
              <w:numPr>
                <w:ilvl w:val="0"/>
                <w:numId w:val="6"/>
              </w:numPr>
              <w:tabs>
                <w:tab w:val="left" w:pos="495"/>
              </w:tabs>
              <w:spacing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t>2.</w:t>
            </w:r>
            <w:r>
              <w:tab/>
            </w:r>
            <w:r w:rsidR="00743B8E">
              <w:t>[</w:t>
            </w:r>
            <w:r w:rsidR="00743B8E" w:rsidRPr="00DD20E2">
              <w:rPr>
                <w:i/>
                <w:iCs/>
              </w:rPr>
              <w:t>full name</w:t>
            </w:r>
            <w:r w:rsidR="00743B8E">
              <w:t>]</w:t>
            </w:r>
            <w:r>
              <w:t xml:space="preserve"> is </w:t>
            </w:r>
            <w:r w:rsidRPr="00AB7882">
              <w:rPr>
                <w:rFonts w:cs="Arial"/>
              </w:rPr>
              <w:t>required</w:t>
            </w:r>
            <w:r>
              <w:t xml:space="preserve"> </w:t>
            </w:r>
            <w:r w:rsidRPr="00B56977">
              <w:rPr>
                <w:rFonts w:cs="Arial"/>
              </w:rPr>
              <w:t>[</w:t>
            </w:r>
            <w:r w:rsidRPr="00B56977">
              <w:rPr>
                <w:rFonts w:cs="Arial"/>
                <w:i/>
              </w:rPr>
              <w:t>to/to refrain from</w:t>
            </w:r>
            <w:r w:rsidRPr="00B56977">
              <w:rPr>
                <w:rFonts w:cs="Arial"/>
              </w:rPr>
              <w:t>]</w:t>
            </w:r>
            <w:r w:rsidRPr="00B5697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B56977">
              <w:rPr>
                <w:rFonts w:cs="Arial"/>
              </w:rPr>
              <w:t xml:space="preserve"> [</w:t>
            </w:r>
            <w:r w:rsidRPr="00B56977">
              <w:rPr>
                <w:rFonts w:cs="Arial"/>
                <w:i/>
                <w:iCs/>
              </w:rPr>
              <w:t>Enter</w:t>
            </w:r>
            <w:r w:rsidRPr="00B56977">
              <w:rPr>
                <w:rFonts w:cs="Arial"/>
              </w:rPr>
              <w:t xml:space="preserve"> </w:t>
            </w:r>
            <w:r w:rsidRPr="00B56977">
              <w:rPr>
                <w:rFonts w:cs="Arial"/>
                <w:i/>
              </w:rPr>
              <w:t>specified thing</w:t>
            </w:r>
            <w:r w:rsidRPr="00B56977">
              <w:rPr>
                <w:rFonts w:cs="Arial"/>
              </w:rPr>
              <w:t>].</w:t>
            </w:r>
          </w:p>
          <w:p w14:paraId="26E1454D" w14:textId="50C632F7" w:rsidR="00B56977" w:rsidRDefault="00B56977" w:rsidP="00AB7882">
            <w:pPr>
              <w:pStyle w:val="ListParagraph"/>
              <w:numPr>
                <w:ilvl w:val="0"/>
                <w:numId w:val="6"/>
              </w:numPr>
              <w:tabs>
                <w:tab w:val="left" w:pos="495"/>
              </w:tabs>
              <w:spacing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lastRenderedPageBreak/>
              <w:t>3.</w:t>
            </w:r>
            <w:r>
              <w:tab/>
            </w:r>
            <w:proofErr w:type="spellStart"/>
            <w:r>
              <w:rPr>
                <w:rFonts w:cs="Arial"/>
              </w:rPr>
              <w:t>Authorisation</w:t>
            </w:r>
            <w:proofErr w:type="spellEnd"/>
            <w:r>
              <w:rPr>
                <w:rFonts w:cs="Arial"/>
              </w:rPr>
              <w:t xml:space="preserve"> is granted for the </w:t>
            </w:r>
            <w:r w:rsidRPr="00B56977">
              <w:rPr>
                <w:rFonts w:cs="Arial"/>
              </w:rPr>
              <w:t>[</w:t>
            </w:r>
            <w:r w:rsidRPr="00B56977">
              <w:rPr>
                <w:rFonts w:cs="Arial"/>
                <w:i/>
              </w:rPr>
              <w:t>assessment/examination of the Respondent</w:t>
            </w:r>
            <w:r w:rsidRPr="00B56977">
              <w:rPr>
                <w:rFonts w:cs="Arial"/>
              </w:rPr>
              <w:t>].</w:t>
            </w:r>
          </w:p>
          <w:p w14:paraId="2B2C5C03" w14:textId="1ED43A2B" w:rsidR="00B56977" w:rsidRPr="00B56977" w:rsidRDefault="00B56977" w:rsidP="00AB7882">
            <w:pPr>
              <w:pStyle w:val="ListParagraph"/>
              <w:numPr>
                <w:ilvl w:val="0"/>
                <w:numId w:val="6"/>
              </w:numPr>
              <w:tabs>
                <w:tab w:val="left" w:pos="495"/>
              </w:tabs>
              <w:spacing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t>4.</w:t>
            </w:r>
            <w:r>
              <w:tab/>
            </w:r>
            <w:r w:rsidRPr="00B56977">
              <w:rPr>
                <w:rFonts w:cs="Arial"/>
              </w:rPr>
              <w:t>[</w:t>
            </w:r>
            <w:r w:rsidR="00DD20E2">
              <w:rPr>
                <w:rFonts w:cs="Arial"/>
                <w:i/>
              </w:rPr>
              <w:t>T</w:t>
            </w:r>
            <w:r w:rsidRPr="00B56977">
              <w:rPr>
                <w:rFonts w:cs="Arial"/>
                <w:i/>
              </w:rPr>
              <w:t xml:space="preserve">he Adult Safeguarding Unit/the Director/an </w:t>
            </w:r>
            <w:proofErr w:type="spellStart"/>
            <w:r w:rsidRPr="00B56977">
              <w:rPr>
                <w:rFonts w:cs="Arial"/>
                <w:i/>
              </w:rPr>
              <w:t>authorised</w:t>
            </w:r>
            <w:proofErr w:type="spellEnd"/>
            <w:r w:rsidRPr="00B56977">
              <w:rPr>
                <w:rFonts w:cs="Arial"/>
                <w:i/>
              </w:rPr>
              <w:t xml:space="preserve"> </w:t>
            </w:r>
            <w:r w:rsidRPr="00B56977">
              <w:rPr>
                <w:rFonts w:cs="Arial"/>
              </w:rPr>
              <w:t>officer]</w:t>
            </w:r>
            <w:r w:rsidRPr="00B5697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 xml:space="preserve">is </w:t>
            </w:r>
            <w:proofErr w:type="spellStart"/>
            <w:r>
              <w:rPr>
                <w:rFonts w:cs="Arial"/>
              </w:rPr>
              <w:t>authorised</w:t>
            </w:r>
            <w:proofErr w:type="spellEnd"/>
            <w:r>
              <w:rPr>
                <w:rFonts w:cs="Arial"/>
              </w:rPr>
              <w:t xml:space="preserve"> t</w:t>
            </w:r>
            <w:r w:rsidRPr="00B56977">
              <w:rPr>
                <w:rFonts w:cs="Arial"/>
              </w:rPr>
              <w:t>o [</w:t>
            </w:r>
            <w:r w:rsidRPr="00B56977">
              <w:rPr>
                <w:rFonts w:cs="Arial"/>
                <w:i/>
                <w:iCs/>
              </w:rPr>
              <w:t xml:space="preserve">Enter </w:t>
            </w:r>
            <w:r w:rsidRPr="00B56977">
              <w:rPr>
                <w:rFonts w:cs="Arial"/>
                <w:i/>
              </w:rPr>
              <w:t>description of specified action</w:t>
            </w:r>
            <w:r w:rsidRPr="00B56977">
              <w:rPr>
                <w:rFonts w:cs="Arial"/>
              </w:rPr>
              <w:t>].</w:t>
            </w:r>
          </w:p>
          <w:p w14:paraId="2CB2F709" w14:textId="3A121AA1" w:rsidR="00FB11BF" w:rsidRDefault="00FB11BF" w:rsidP="00B56977">
            <w:pPr>
              <w:tabs>
                <w:tab w:val="left" w:pos="495"/>
              </w:tabs>
              <w:ind w:right="57"/>
              <w:rPr>
                <w:rFonts w:asciiTheme="minorHAnsi" w:hAnsiTheme="minorHAnsi" w:cstheme="minorHAnsi"/>
              </w:rPr>
            </w:pPr>
          </w:p>
        </w:tc>
      </w:tr>
    </w:tbl>
    <w:p w14:paraId="09D05AB2" w14:textId="34DFE642" w:rsidR="00FB11BF" w:rsidRPr="00E82365" w:rsidRDefault="00FB11BF" w:rsidP="00E82365">
      <w:pPr>
        <w:spacing w:before="240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450B" w14:paraId="0813294C" w14:textId="77777777" w:rsidTr="00A4450B">
        <w:tc>
          <w:tcPr>
            <w:tcW w:w="5000" w:type="pct"/>
          </w:tcPr>
          <w:p w14:paraId="19341CA2" w14:textId="5F64BECE" w:rsidR="00A4450B" w:rsidRPr="00E82365" w:rsidRDefault="00A4450B" w:rsidP="009E2839">
            <w:pPr>
              <w:spacing w:before="240" w:after="120"/>
              <w:ind w:right="170"/>
              <w:rPr>
                <w:rFonts w:cs="Arial"/>
                <w:b/>
              </w:rPr>
            </w:pPr>
            <w:r w:rsidRPr="00E82365">
              <w:rPr>
                <w:rFonts w:cs="Arial"/>
                <w:b/>
              </w:rPr>
              <w:t xml:space="preserve">To </w:t>
            </w:r>
            <w:r w:rsidR="00A751EF" w:rsidRPr="00A751EF">
              <w:rPr>
                <w:rFonts w:cs="Arial"/>
                <w:b/>
              </w:rPr>
              <w:t>[</w:t>
            </w:r>
            <w:r w:rsidR="00743B8E">
              <w:rPr>
                <w:rFonts w:cs="Arial"/>
                <w:b/>
                <w:i/>
              </w:rPr>
              <w:t xml:space="preserve">party title and </w:t>
            </w:r>
            <w:r w:rsidR="00DD20E2">
              <w:rPr>
                <w:rFonts w:cs="Arial"/>
                <w:b/>
                <w:i/>
              </w:rPr>
              <w:t>name</w:t>
            </w:r>
            <w:r w:rsidR="00A751EF" w:rsidRPr="00A751EF">
              <w:rPr>
                <w:rFonts w:cs="Arial"/>
                <w:b/>
              </w:rPr>
              <w:t>]</w:t>
            </w:r>
            <w:r w:rsidRPr="00E82365">
              <w:rPr>
                <w:rFonts w:cs="Arial"/>
                <w:b/>
              </w:rPr>
              <w:t>:</w:t>
            </w:r>
            <w:r w:rsidRPr="00E82365">
              <w:rPr>
                <w:rFonts w:eastAsia="Arial" w:cs="Arial"/>
              </w:rPr>
              <w:t xml:space="preserve"> </w:t>
            </w:r>
            <w:r w:rsidRPr="00E82365">
              <w:rPr>
                <w:rFonts w:cs="Arial"/>
                <w:b/>
              </w:rPr>
              <w:t>WARNING</w:t>
            </w:r>
          </w:p>
          <w:p w14:paraId="59B75E3A" w14:textId="5A55EA20" w:rsidR="00DD20E2" w:rsidRPr="00442D7D" w:rsidRDefault="00E82365" w:rsidP="00DD20E2">
            <w:pPr>
              <w:spacing w:after="120"/>
              <w:contextualSpacing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If you disobey this</w:t>
            </w:r>
            <w:r w:rsidR="001229A7">
              <w:rPr>
                <w:rFonts w:cs="Arial"/>
              </w:rPr>
              <w:t xml:space="preserve"> o</w:t>
            </w:r>
            <w:r w:rsidRPr="00442D7D">
              <w:rPr>
                <w:rFonts w:cs="Arial"/>
              </w:rPr>
              <w:t>rder</w:t>
            </w:r>
            <w:r w:rsidR="00DD20E2">
              <w:rPr>
                <w:rFonts w:cs="Arial"/>
              </w:rPr>
              <w:t xml:space="preserve">, you will commit an offence and </w:t>
            </w:r>
            <w:r w:rsidRPr="00442D7D">
              <w:rPr>
                <w:rFonts w:cs="Arial"/>
              </w:rPr>
              <w:t xml:space="preserve">be liable to </w:t>
            </w:r>
            <w:r w:rsidRPr="00DD20E2">
              <w:rPr>
                <w:rFonts w:eastAsia="Arial" w:cs="Arial"/>
                <w:b/>
              </w:rPr>
              <w:t xml:space="preserve">a fine not exceeding </w:t>
            </w:r>
            <w:r w:rsidR="00DD20E2" w:rsidRPr="00DD20E2">
              <w:rPr>
                <w:rFonts w:eastAsia="Arial" w:cs="Arial"/>
                <w:b/>
              </w:rPr>
              <w:t>$20,000</w:t>
            </w:r>
            <w:r w:rsidRPr="00442D7D">
              <w:rPr>
                <w:rFonts w:eastAsia="Arial" w:cs="Arial"/>
              </w:rPr>
              <w:t>.</w:t>
            </w:r>
          </w:p>
          <w:p w14:paraId="4C919522" w14:textId="1C28920B" w:rsidR="00A4450B" w:rsidRDefault="00A4450B" w:rsidP="00DD20E2">
            <w:pPr>
              <w:spacing w:after="12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D86D4AC" w14:textId="3529FDC1" w:rsidR="00442D7D" w:rsidRDefault="00442D7D" w:rsidP="00585086">
      <w:pPr>
        <w:widowControl w:val="0"/>
        <w:tabs>
          <w:tab w:val="left" w:pos="5670"/>
        </w:tabs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2C81" w:rsidRPr="00545935" w14:paraId="07202FB3" w14:textId="77777777" w:rsidTr="00BA6B34">
        <w:trPr>
          <w:cantSplit/>
        </w:trPr>
        <w:tc>
          <w:tcPr>
            <w:tcW w:w="10602" w:type="dxa"/>
          </w:tcPr>
          <w:p w14:paraId="313C71AA" w14:textId="77777777" w:rsidR="00902C81" w:rsidRPr="00545935" w:rsidRDefault="00902C81" w:rsidP="009E2839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6E14672" w14:textId="77777777" w:rsidR="00902C81" w:rsidRPr="00545935" w:rsidRDefault="00902C81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B586C64" w14:textId="0E388A3F" w:rsidR="00902C81" w:rsidRDefault="00902C81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DD20E2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4A42FE3C" w14:textId="77777777" w:rsidR="00902C81" w:rsidRPr="00545935" w:rsidRDefault="00902C81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E2281E2" w14:textId="77777777" w:rsidR="003637A7" w:rsidRPr="00545935" w:rsidRDefault="003637A7" w:rsidP="00DD20E2">
      <w:pPr>
        <w:widowControl w:val="0"/>
        <w:tabs>
          <w:tab w:val="left" w:pos="5670"/>
        </w:tabs>
        <w:rPr>
          <w:rFonts w:cs="Arial"/>
        </w:rPr>
      </w:pPr>
    </w:p>
    <w:sectPr w:rsidR="003637A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4544A0C9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14D79">
      <w:rPr>
        <w:lang w:val="en-US"/>
      </w:rPr>
      <w:t>3</w:t>
    </w:r>
    <w:r w:rsidR="00670A0F">
      <w:rPr>
        <w:lang w:val="en-US"/>
      </w:rPr>
      <w:t>3</w:t>
    </w:r>
    <w:r w:rsidR="00014D79">
      <w:rPr>
        <w:lang w:val="en-US"/>
      </w:rPr>
      <w:t>A</w:t>
    </w:r>
  </w:p>
  <w:p w14:paraId="52EA699C" w14:textId="77777777" w:rsidR="00F64C03" w:rsidRDefault="00670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311F93F9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70346">
      <w:rPr>
        <w:rFonts w:cs="Arial"/>
        <w:lang w:val="en-US"/>
      </w:rPr>
      <w:t>3</w:t>
    </w:r>
    <w:r w:rsidR="00D125AD">
      <w:rPr>
        <w:rFonts w:cs="Arial"/>
        <w:lang w:val="en-US"/>
      </w:rPr>
      <w:t>3A</w:t>
    </w:r>
  </w:p>
  <w:p w14:paraId="1DA7ADE9" w14:textId="77777777" w:rsidR="00917942" w:rsidRPr="00545935" w:rsidRDefault="00670A0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50A0"/>
    <w:multiLevelType w:val="hybridMultilevel"/>
    <w:tmpl w:val="B1A49672"/>
    <w:lvl w:ilvl="0" w:tplc="FF52BA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05B0F"/>
    <w:multiLevelType w:val="hybridMultilevel"/>
    <w:tmpl w:val="66960B30"/>
    <w:lvl w:ilvl="0" w:tplc="E7D4608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13466"/>
    <w:rsid w:val="00014D79"/>
    <w:rsid w:val="0006561C"/>
    <w:rsid w:val="00073ED0"/>
    <w:rsid w:val="000B088F"/>
    <w:rsid w:val="000B2FFA"/>
    <w:rsid w:val="000D045D"/>
    <w:rsid w:val="000D3F14"/>
    <w:rsid w:val="000E41C6"/>
    <w:rsid w:val="001229A7"/>
    <w:rsid w:val="001466D1"/>
    <w:rsid w:val="0016158B"/>
    <w:rsid w:val="001915B0"/>
    <w:rsid w:val="0019391D"/>
    <w:rsid w:val="00196426"/>
    <w:rsid w:val="00202683"/>
    <w:rsid w:val="002207CD"/>
    <w:rsid w:val="00252051"/>
    <w:rsid w:val="002528B4"/>
    <w:rsid w:val="00295660"/>
    <w:rsid w:val="002D1918"/>
    <w:rsid w:val="002E6591"/>
    <w:rsid w:val="003254EE"/>
    <w:rsid w:val="003637A7"/>
    <w:rsid w:val="003643EC"/>
    <w:rsid w:val="003F199B"/>
    <w:rsid w:val="004224E6"/>
    <w:rsid w:val="00430F9B"/>
    <w:rsid w:val="00442D7D"/>
    <w:rsid w:val="00443536"/>
    <w:rsid w:val="00453238"/>
    <w:rsid w:val="00477299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220DB"/>
    <w:rsid w:val="00654623"/>
    <w:rsid w:val="00670A0F"/>
    <w:rsid w:val="006765F7"/>
    <w:rsid w:val="006D0C77"/>
    <w:rsid w:val="00713256"/>
    <w:rsid w:val="00743B8E"/>
    <w:rsid w:val="007623AE"/>
    <w:rsid w:val="00784274"/>
    <w:rsid w:val="007A5B0D"/>
    <w:rsid w:val="007B5FFB"/>
    <w:rsid w:val="007F32AB"/>
    <w:rsid w:val="007F6E94"/>
    <w:rsid w:val="00820D91"/>
    <w:rsid w:val="00901E7C"/>
    <w:rsid w:val="00902C81"/>
    <w:rsid w:val="00907D96"/>
    <w:rsid w:val="00913E9F"/>
    <w:rsid w:val="00916A36"/>
    <w:rsid w:val="00955B2F"/>
    <w:rsid w:val="00986B95"/>
    <w:rsid w:val="00986BD7"/>
    <w:rsid w:val="00996930"/>
    <w:rsid w:val="009E2839"/>
    <w:rsid w:val="009F207F"/>
    <w:rsid w:val="00A43061"/>
    <w:rsid w:val="00A4450B"/>
    <w:rsid w:val="00A476B3"/>
    <w:rsid w:val="00A70346"/>
    <w:rsid w:val="00A751EF"/>
    <w:rsid w:val="00A77DCE"/>
    <w:rsid w:val="00A90BD5"/>
    <w:rsid w:val="00A96F25"/>
    <w:rsid w:val="00A972E6"/>
    <w:rsid w:val="00AB7882"/>
    <w:rsid w:val="00AE5CEE"/>
    <w:rsid w:val="00B459F1"/>
    <w:rsid w:val="00B56977"/>
    <w:rsid w:val="00B67483"/>
    <w:rsid w:val="00B76F8B"/>
    <w:rsid w:val="00B82FEA"/>
    <w:rsid w:val="00BA4779"/>
    <w:rsid w:val="00C1151B"/>
    <w:rsid w:val="00C656E5"/>
    <w:rsid w:val="00C700AC"/>
    <w:rsid w:val="00C703AE"/>
    <w:rsid w:val="00CD6259"/>
    <w:rsid w:val="00CE447A"/>
    <w:rsid w:val="00D125AD"/>
    <w:rsid w:val="00D21849"/>
    <w:rsid w:val="00D45C01"/>
    <w:rsid w:val="00D62C9B"/>
    <w:rsid w:val="00D67E2B"/>
    <w:rsid w:val="00DA4B5A"/>
    <w:rsid w:val="00DD20E2"/>
    <w:rsid w:val="00E1013B"/>
    <w:rsid w:val="00E81B76"/>
    <w:rsid w:val="00E82365"/>
    <w:rsid w:val="00E87884"/>
    <w:rsid w:val="00E9004C"/>
    <w:rsid w:val="00ED5512"/>
    <w:rsid w:val="00EF3A10"/>
    <w:rsid w:val="00F13B48"/>
    <w:rsid w:val="00FA6543"/>
    <w:rsid w:val="00FB018B"/>
    <w:rsid w:val="00FB11BF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33A Order - Ageing and Adult Safeguarding Order (Interim)</dc:title>
  <dc:subject/>
  <dc:creator>Courts Administration Authority</dc:creator>
  <cp:keywords>Forms; Special</cp:keywords>
  <dc:description>modified by resolution effective 31 August 2022</dc:description>
  <cp:lastModifiedBy/>
  <cp:revision>1</cp:revision>
  <dcterms:created xsi:type="dcterms:W3CDTF">2022-08-29T03:20:00Z</dcterms:created>
  <dcterms:modified xsi:type="dcterms:W3CDTF">2022-08-29T03:20:00Z</dcterms:modified>
</cp:coreProperties>
</file>